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152" w:rsidRDefault="00C60152">
      <w:bookmarkStart w:id="0" w:name="_GoBack"/>
      <w:bookmarkEnd w:id="0"/>
      <w:r w:rsidRPr="00C60152">
        <w:rPr>
          <w:b/>
          <w:i/>
          <w:sz w:val="28"/>
          <w:szCs w:val="28"/>
        </w:rPr>
        <w:t>Lectio undecima</w:t>
      </w:r>
      <w:r>
        <w:t xml:space="preserve"> (Knz.)</w:t>
      </w:r>
    </w:p>
    <w:p w:rsidR="00C60152" w:rsidRDefault="00C60152"/>
    <w:p w:rsidR="00C7503A" w:rsidRPr="00C60152" w:rsidRDefault="00A519F6">
      <w:pPr>
        <w:rPr>
          <w:sz w:val="28"/>
          <w:szCs w:val="28"/>
        </w:rPr>
      </w:pPr>
      <w:r w:rsidRPr="00C60152">
        <w:rPr>
          <w:sz w:val="28"/>
          <w:szCs w:val="28"/>
        </w:rPr>
        <w:t>Būdvardžių laipsniavimas</w:t>
      </w:r>
    </w:p>
    <w:p w:rsidR="002F4318" w:rsidRDefault="002F4318"/>
    <w:p w:rsidR="002F4318" w:rsidRDefault="002F4318">
      <w:r>
        <w:t>magnus, a, um</w:t>
      </w:r>
      <w:r>
        <w:tab/>
        <w:t>maior, maius/major, majus</w:t>
      </w:r>
      <w:r>
        <w:tab/>
      </w:r>
      <w:r>
        <w:tab/>
        <w:t>máximus, a, um</w:t>
      </w:r>
    </w:p>
    <w:p w:rsidR="002F4318" w:rsidRDefault="002F4318">
      <w:r>
        <w:t>parvus, a, um</w:t>
      </w:r>
      <w:r>
        <w:tab/>
      </w:r>
      <w:r>
        <w:tab/>
        <w:t>minor, minus</w:t>
      </w:r>
      <w:r>
        <w:tab/>
      </w:r>
      <w:r>
        <w:tab/>
      </w:r>
      <w:r>
        <w:tab/>
        <w:t>mínimus, a, um</w:t>
      </w:r>
    </w:p>
    <w:p w:rsidR="002F4318" w:rsidRDefault="002F4318">
      <w:r>
        <w:t>bonus, a, um (geras)</w:t>
      </w:r>
      <w:r>
        <w:tab/>
        <w:t>mélior, mélius</w:t>
      </w:r>
      <w:r>
        <w:tab/>
      </w:r>
      <w:r>
        <w:tab/>
        <w:t>óptimus, a, um</w:t>
      </w:r>
    </w:p>
    <w:p w:rsidR="002F4318" w:rsidRDefault="002F4318">
      <w:r>
        <w:t>malus, a, um</w:t>
      </w:r>
      <w:r>
        <w:tab/>
        <w:t>(blogas)</w:t>
      </w:r>
      <w:r>
        <w:tab/>
        <w:t>peior, peius</w:t>
      </w:r>
      <w:r>
        <w:tab/>
      </w:r>
      <w:r>
        <w:tab/>
      </w:r>
      <w:r>
        <w:tab/>
        <w:t>péssimus, a, um</w:t>
      </w:r>
    </w:p>
    <w:p w:rsidR="002F4318" w:rsidRDefault="002F4318"/>
    <w:p w:rsidR="002F4318" w:rsidRDefault="002F4318">
      <w:r>
        <w:t>antérior, antérius – priekinis</w:t>
      </w:r>
    </w:p>
    <w:p w:rsidR="002F4318" w:rsidRDefault="002F4318">
      <w:r>
        <w:t>postérior, postérius – užpakalinis</w:t>
      </w:r>
    </w:p>
    <w:p w:rsidR="002F4318" w:rsidRDefault="002F4318">
      <w:r>
        <w:t>supérior, supérius – viršutinis</w:t>
      </w:r>
    </w:p>
    <w:p w:rsidR="002F4318" w:rsidRDefault="002F4318">
      <w:r>
        <w:t xml:space="preserve">inférior, inférius </w:t>
      </w:r>
      <w:r w:rsidR="00E41FE7">
        <w:t>–</w:t>
      </w:r>
      <w:r>
        <w:t xml:space="preserve"> apatinis</w:t>
      </w:r>
    </w:p>
    <w:p w:rsidR="00E41FE7" w:rsidRDefault="00E41FE7"/>
    <w:p w:rsidR="00E41FE7" w:rsidRDefault="00E41FE7">
      <w:r w:rsidRPr="00E41FE7">
        <w:rPr>
          <w:b/>
        </w:rPr>
        <w:t>NB!</w:t>
      </w:r>
      <w:r>
        <w:rPr>
          <w:b/>
        </w:rPr>
        <w:t xml:space="preserve"> </w:t>
      </w:r>
      <w:r w:rsidRPr="00E41FE7">
        <w:t>Aukštesniojo laipsnio būdvardžiai linksniuojami pagal III linksniuotės</w:t>
      </w:r>
      <w:r>
        <w:rPr>
          <w:b/>
        </w:rPr>
        <w:t xml:space="preserve"> priebalsinį tipą. </w:t>
      </w:r>
      <w:r w:rsidRPr="00E41FE7">
        <w:t>Néutrum giminės Gen. kamienas sutampa su vyriškos ir moteriškos giminės kamienu.</w:t>
      </w:r>
      <w:r>
        <w:t xml:space="preserve"> </w:t>
      </w:r>
    </w:p>
    <w:p w:rsidR="00E41FE7" w:rsidRDefault="00E41FE7"/>
    <w:p w:rsidR="00E41FE7" w:rsidRDefault="00E41FE7">
      <w:r>
        <w:t>Nom.</w:t>
      </w:r>
      <w:r w:rsidR="002078CD">
        <w:t xml:space="preserve"> sg.</w:t>
      </w:r>
      <w:r>
        <w:tab/>
      </w:r>
      <w:r>
        <w:tab/>
        <w:t>Gen.</w:t>
      </w:r>
      <w:r w:rsidR="002078CD">
        <w:t xml:space="preserve"> sg.</w:t>
      </w:r>
    </w:p>
    <w:p w:rsidR="00E41FE7" w:rsidRDefault="00E41FE7">
      <w:r>
        <w:t>maior</w:t>
      </w:r>
      <w:r>
        <w:tab/>
      </w:r>
      <w:r>
        <w:tab/>
        <w:t>maióris</w:t>
      </w:r>
    </w:p>
    <w:p w:rsidR="00E41FE7" w:rsidRDefault="00E41FE7">
      <w:pPr>
        <w:rPr>
          <w:b/>
        </w:rPr>
      </w:pPr>
      <w:r>
        <w:t>maius</w:t>
      </w:r>
      <w:r>
        <w:tab/>
      </w:r>
      <w:r>
        <w:tab/>
      </w:r>
      <w:r w:rsidRPr="00E41FE7">
        <w:rPr>
          <w:b/>
        </w:rPr>
        <w:t>maióris</w:t>
      </w:r>
    </w:p>
    <w:p w:rsidR="002078CD" w:rsidRDefault="002078CD">
      <w:pPr>
        <w:rPr>
          <w:b/>
        </w:rPr>
      </w:pPr>
    </w:p>
    <w:p w:rsidR="002078CD" w:rsidRDefault="002078CD">
      <w:r w:rsidRPr="002078CD">
        <w:t>m</w:t>
      </w:r>
      <w:r>
        <w:t>inor</w:t>
      </w:r>
      <w:r>
        <w:tab/>
      </w:r>
      <w:r>
        <w:tab/>
        <w:t>minóris</w:t>
      </w:r>
    </w:p>
    <w:p w:rsidR="002078CD" w:rsidRDefault="002078CD">
      <w:r>
        <w:t>minus</w:t>
      </w:r>
      <w:r>
        <w:tab/>
      </w:r>
      <w:r>
        <w:tab/>
      </w:r>
      <w:r w:rsidRPr="002078CD">
        <w:rPr>
          <w:b/>
        </w:rPr>
        <w:t>minóri</w:t>
      </w:r>
      <w:r>
        <w:rPr>
          <w:b/>
        </w:rPr>
        <w:t>s</w:t>
      </w:r>
    </w:p>
    <w:p w:rsidR="002078CD" w:rsidRDefault="002078CD"/>
    <w:p w:rsidR="002078CD" w:rsidRDefault="002078CD">
      <w:r>
        <w:t>antérius</w:t>
      </w:r>
      <w:r>
        <w:tab/>
      </w:r>
      <w:r>
        <w:tab/>
      </w:r>
      <w:r w:rsidRPr="002078CD">
        <w:rPr>
          <w:b/>
        </w:rPr>
        <w:t>anterióris</w:t>
      </w:r>
    </w:p>
    <w:p w:rsidR="002078CD" w:rsidRDefault="002078CD">
      <w:r>
        <w:t>postérius</w:t>
      </w:r>
      <w:r>
        <w:tab/>
      </w:r>
      <w:r>
        <w:tab/>
      </w:r>
      <w:r w:rsidRPr="002078CD">
        <w:rPr>
          <w:b/>
        </w:rPr>
        <w:t>posterióris</w:t>
      </w:r>
    </w:p>
    <w:p w:rsidR="002078CD" w:rsidRDefault="002078CD">
      <w:r>
        <w:t>supérius</w:t>
      </w:r>
      <w:r>
        <w:tab/>
      </w:r>
      <w:r>
        <w:tab/>
      </w:r>
      <w:r w:rsidRPr="002078CD">
        <w:rPr>
          <w:b/>
        </w:rPr>
        <w:t>superióris</w:t>
      </w:r>
    </w:p>
    <w:p w:rsidR="002078CD" w:rsidRDefault="002078CD">
      <w:pPr>
        <w:rPr>
          <w:b/>
        </w:rPr>
      </w:pPr>
      <w:r>
        <w:t>inférius</w:t>
      </w:r>
      <w:r>
        <w:tab/>
      </w:r>
      <w:r>
        <w:tab/>
      </w:r>
      <w:r w:rsidRPr="002078CD">
        <w:rPr>
          <w:b/>
        </w:rPr>
        <w:t>inferióris</w:t>
      </w:r>
    </w:p>
    <w:p w:rsidR="002078CD" w:rsidRDefault="002078CD">
      <w:pPr>
        <w:rPr>
          <w:b/>
        </w:rPr>
      </w:pPr>
    </w:p>
    <w:p w:rsidR="002078CD" w:rsidRDefault="002078CD">
      <w:pPr>
        <w:rPr>
          <w:b/>
        </w:rPr>
      </w:pPr>
      <w:r>
        <w:rPr>
          <w:b/>
        </w:rPr>
        <w:t xml:space="preserve">NB! </w:t>
      </w:r>
      <w:r w:rsidRPr="002078CD">
        <w:t xml:space="preserve">Anatomijos terminijoje būdvardžiai verčiami </w:t>
      </w:r>
      <w:r w:rsidRPr="0005647F">
        <w:rPr>
          <w:b/>
        </w:rPr>
        <w:t>įvardžiuotine</w:t>
      </w:r>
      <w:r w:rsidRPr="002078CD">
        <w:t xml:space="preserve"> forma: parvus – mažasis, minor – mažasis, mínimus – mažasis.</w:t>
      </w:r>
    </w:p>
    <w:p w:rsidR="002078CD" w:rsidRDefault="002078CD">
      <w:pPr>
        <w:rPr>
          <w:b/>
        </w:rPr>
      </w:pPr>
    </w:p>
    <w:p w:rsidR="002078CD" w:rsidRDefault="002078CD">
      <w:r w:rsidRPr="002078CD">
        <w:t>Pratimai</w:t>
      </w:r>
      <w:r>
        <w:t>.</w:t>
      </w:r>
    </w:p>
    <w:p w:rsidR="002078CD" w:rsidRDefault="002078CD" w:rsidP="0005647F">
      <w:pPr>
        <w:numPr>
          <w:ilvl w:val="0"/>
          <w:numId w:val="1"/>
        </w:numPr>
      </w:pPr>
      <w:r w:rsidRPr="00C60152">
        <w:rPr>
          <w:i/>
        </w:rPr>
        <w:t>Išlinksniuoti</w:t>
      </w:r>
      <w:r>
        <w:t xml:space="preserve">: Mažesnis sveikas (III l.) dubuo, </w:t>
      </w:r>
      <w:r w:rsidR="0005647F">
        <w:t>apatinis sąnarinis ragas, užpakalinis plonas kraštas, priekinis paviršius, didesnė pakaušinė anga.</w:t>
      </w:r>
    </w:p>
    <w:p w:rsidR="0005647F" w:rsidRDefault="0005647F" w:rsidP="0005647F">
      <w:pPr>
        <w:numPr>
          <w:ilvl w:val="0"/>
          <w:numId w:val="1"/>
        </w:numPr>
      </w:pPr>
      <w:r w:rsidRPr="00C60152">
        <w:rPr>
          <w:i/>
        </w:rPr>
        <w:t>Parašyti Gen. sg.</w:t>
      </w:r>
      <w:r>
        <w:t>: trauma maius, genu dextrum minus, cor sanius, ánimal felícius, cornu antérius, corpus minus, os brévius, ulcus móllius, tubérculum postérius.</w:t>
      </w:r>
    </w:p>
    <w:p w:rsidR="004A7FA0" w:rsidRDefault="0005647F" w:rsidP="0005647F">
      <w:pPr>
        <w:numPr>
          <w:ilvl w:val="0"/>
          <w:numId w:val="1"/>
        </w:numPr>
      </w:pPr>
      <w:r w:rsidRPr="00C60152">
        <w:rPr>
          <w:i/>
        </w:rPr>
        <w:t>Išversti</w:t>
      </w:r>
      <w:r>
        <w:t xml:space="preserve">: Priekinių ir užpakalinių ragų chirurginis pašalinimas. Viršutinės ir apatinės čiurnos </w:t>
      </w:r>
      <w:r w:rsidR="004A7FA0">
        <w:t xml:space="preserve"> sąnario </w:t>
      </w:r>
      <w:r>
        <w:t>dalies</w:t>
      </w:r>
      <w:r w:rsidR="004A7FA0">
        <w:t xml:space="preserve"> kompensacija. Priekinis nestabilumas (destabilisatio) po priekinio kryžminio (crucifórmis, e) raiščio plyšimo. </w:t>
      </w:r>
    </w:p>
    <w:p w:rsidR="0005647F" w:rsidRDefault="004A7FA0" w:rsidP="0005647F">
      <w:pPr>
        <w:numPr>
          <w:ilvl w:val="0"/>
          <w:numId w:val="1"/>
        </w:numPr>
      </w:pPr>
      <w:r w:rsidRPr="00C60152">
        <w:rPr>
          <w:i/>
        </w:rPr>
        <w:t>Parašyti Nom., Gen. sg. ir pl.</w:t>
      </w:r>
      <w:r>
        <w:t>: dešinioji apatinė galūnė (membrum, i n), paprasta mitralinė yda (vítium, ii n),</w:t>
      </w:r>
      <w:r w:rsidR="00C60152">
        <w:t xml:space="preserve"> tarpslankstelinė atauga</w:t>
      </w:r>
      <w:r>
        <w:t>, mažesnis kaktinis kaulas, visiškas iškritimas, ūmi</w:t>
      </w:r>
      <w:r w:rsidR="00C60152">
        <w:t>nė</w:t>
      </w:r>
      <w:r>
        <w:t xml:space="preserve"> didesnė opa, priekinis išilginis raištis (l</w:t>
      </w:r>
      <w:r w:rsidR="00C60152">
        <w:t>igamentum, i n)</w:t>
      </w:r>
      <w:r>
        <w:t>, kairioji mažesnė pėda</w:t>
      </w:r>
      <w:r w:rsidR="00C60152">
        <w:t>, viršutinis paviršius</w:t>
      </w:r>
      <w:r>
        <w:t>.</w:t>
      </w:r>
    </w:p>
    <w:p w:rsidR="005C2C96" w:rsidRDefault="005C2C96" w:rsidP="0005647F">
      <w:pPr>
        <w:numPr>
          <w:ilvl w:val="0"/>
          <w:numId w:val="1"/>
        </w:numPr>
      </w:pPr>
      <w:r w:rsidRPr="00C60152">
        <w:rPr>
          <w:i/>
        </w:rPr>
        <w:t>Išlaipsniuoti</w:t>
      </w:r>
      <w:r>
        <w:t>: recens, ntis; felix, ícis; ténuis, e; longus, a, um; magnus, a, um; súbtilis, e (smulkus); niger, gra, grum; ásper, era, erum.</w:t>
      </w:r>
    </w:p>
    <w:p w:rsidR="005C2C96" w:rsidRDefault="005C2C96" w:rsidP="0005647F">
      <w:pPr>
        <w:numPr>
          <w:ilvl w:val="0"/>
          <w:numId w:val="1"/>
        </w:numPr>
      </w:pPr>
      <w:r w:rsidRPr="00C60152">
        <w:rPr>
          <w:i/>
        </w:rPr>
        <w:t>Išlaipsniuoti būdvardži</w:t>
      </w:r>
      <w:r w:rsidR="00C60152" w:rsidRPr="00C60152">
        <w:rPr>
          <w:i/>
        </w:rPr>
        <w:t>us ir suderinti su daiktavardžiais</w:t>
      </w:r>
      <w:r w:rsidRPr="00C60152">
        <w:rPr>
          <w:i/>
        </w:rPr>
        <w:t>, parašyti Gen. sg. linksnį</w:t>
      </w:r>
      <w:r>
        <w:t>: mollis</w:t>
      </w:r>
      <w:r w:rsidR="00511D12">
        <w:t>, e (músculus, radix, os); longus, a, um</w:t>
      </w:r>
      <w:r>
        <w:t xml:space="preserve"> (</w:t>
      </w:r>
      <w:r w:rsidR="00511D12">
        <w:t>ángulus, curátio, memrum); parvus, a, um (dolor, dosis, mare); ténuis, e</w:t>
      </w:r>
      <w:r>
        <w:t xml:space="preserve"> (c</w:t>
      </w:r>
      <w:r w:rsidR="00511D12">
        <w:t>analis, artéria, vas), acer, cris, cre (culter, neurósis, olécranon).</w:t>
      </w:r>
    </w:p>
    <w:p w:rsidR="001D6FD2" w:rsidRDefault="001D6FD2" w:rsidP="001D6FD2"/>
    <w:p w:rsidR="001D6FD2" w:rsidRDefault="001D6FD2" w:rsidP="001D6FD2"/>
    <w:p w:rsidR="001D6FD2" w:rsidRDefault="001D6FD2" w:rsidP="001D6FD2"/>
    <w:p w:rsidR="004A7FA0" w:rsidRDefault="004A7FA0" w:rsidP="004A7FA0">
      <w:pPr>
        <w:ind w:left="360"/>
      </w:pPr>
    </w:p>
    <w:p w:rsidR="007D1642" w:rsidRPr="002078CD" w:rsidRDefault="007D1642" w:rsidP="004A7FA0">
      <w:pPr>
        <w:ind w:left="360"/>
      </w:pPr>
    </w:p>
    <w:p w:rsidR="002078CD" w:rsidRPr="002078CD" w:rsidRDefault="002078CD"/>
    <w:p w:rsidR="002F4318" w:rsidRDefault="002F4318"/>
    <w:sectPr w:rsidR="002F431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780E0D"/>
    <w:multiLevelType w:val="hybridMultilevel"/>
    <w:tmpl w:val="4D08B79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9F6"/>
    <w:rsid w:val="0005647F"/>
    <w:rsid w:val="00120ADE"/>
    <w:rsid w:val="00181E97"/>
    <w:rsid w:val="001D6FD2"/>
    <w:rsid w:val="002078CD"/>
    <w:rsid w:val="002F4318"/>
    <w:rsid w:val="004A7FA0"/>
    <w:rsid w:val="005011B3"/>
    <w:rsid w:val="00511D12"/>
    <w:rsid w:val="005C2C96"/>
    <w:rsid w:val="005D1147"/>
    <w:rsid w:val="007D1642"/>
    <w:rsid w:val="00A519F6"/>
    <w:rsid w:val="00B1747F"/>
    <w:rsid w:val="00C60152"/>
    <w:rsid w:val="00C7503A"/>
    <w:rsid w:val="00D371C1"/>
    <w:rsid w:val="00DF1626"/>
    <w:rsid w:val="00E4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88836A-5DC2-41BA-8421-2E2CBE80D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1349</Words>
  <Characters>770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Būdvardžių laipsniavimas</vt:lpstr>
    </vt:vector>
  </TitlesOfParts>
  <Company>.</Company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Būdvardžių laipsniavimas</dc:title>
  <dc:subject/>
  <dc:creator>Jurate Baroniene</dc:creator>
  <cp:keywords/>
  <dc:description/>
  <cp:lastModifiedBy>Vidmantas Balčytis</cp:lastModifiedBy>
  <cp:revision>2</cp:revision>
  <dcterms:created xsi:type="dcterms:W3CDTF">2014-09-03T17:35:00Z</dcterms:created>
  <dcterms:modified xsi:type="dcterms:W3CDTF">2014-09-03T17:35:00Z</dcterms:modified>
</cp:coreProperties>
</file>